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1C" w:rsidRDefault="0046241C" w:rsidP="0046241C">
      <w:pPr>
        <w:jc w:val="center"/>
        <w:rPr>
          <w:rFonts w:ascii="Candara" w:hAnsi="Candara"/>
          <w:b/>
          <w:color w:val="800080"/>
          <w:sz w:val="32"/>
          <w:szCs w:val="32"/>
        </w:rPr>
      </w:pPr>
      <w:r w:rsidRPr="0046241C">
        <w:rPr>
          <w:rFonts w:ascii="Candara" w:hAnsi="Candara"/>
          <w:b/>
          <w:color w:val="800080"/>
          <w:sz w:val="32"/>
          <w:szCs w:val="32"/>
        </w:rPr>
        <w:t>ELEMENTI VREDNOVANJA</w:t>
      </w:r>
      <w:r>
        <w:rPr>
          <w:rFonts w:ascii="Candara" w:hAnsi="Candara"/>
          <w:b/>
          <w:color w:val="800080"/>
          <w:sz w:val="32"/>
          <w:szCs w:val="32"/>
        </w:rPr>
        <w:t xml:space="preserve"> ZA NASTAVNI PREDMET PRIRODA / BIOLOGIJA</w:t>
      </w:r>
    </w:p>
    <w:p w:rsidR="0046241C" w:rsidRDefault="0046241C" w:rsidP="0046241C">
      <w:pPr>
        <w:jc w:val="center"/>
        <w:rPr>
          <w:rFonts w:ascii="Candara" w:hAnsi="Candara"/>
          <w:b/>
          <w:color w:val="800080"/>
          <w:sz w:val="32"/>
          <w:szCs w:val="32"/>
        </w:rPr>
      </w:pPr>
      <w:r>
        <w:rPr>
          <w:rFonts w:ascii="Candara" w:hAnsi="Candara"/>
          <w:b/>
          <w:color w:val="800080"/>
          <w:sz w:val="32"/>
          <w:szCs w:val="32"/>
        </w:rPr>
        <w:t xml:space="preserve">Predmetni nastavnik: Janja </w:t>
      </w:r>
      <w:proofErr w:type="spellStart"/>
      <w:r>
        <w:rPr>
          <w:rFonts w:ascii="Candara" w:hAnsi="Candara"/>
          <w:b/>
          <w:color w:val="800080"/>
          <w:sz w:val="32"/>
          <w:szCs w:val="32"/>
        </w:rPr>
        <w:t>Maltar</w:t>
      </w:r>
      <w:proofErr w:type="spellEnd"/>
      <w:r w:rsidR="00A85ADF">
        <w:rPr>
          <w:rFonts w:ascii="Candara" w:hAnsi="Candara"/>
          <w:b/>
          <w:color w:val="800080"/>
          <w:sz w:val="32"/>
          <w:szCs w:val="32"/>
        </w:rPr>
        <w:t xml:space="preserve">, </w:t>
      </w:r>
      <w:proofErr w:type="spellStart"/>
      <w:r w:rsidR="00A85ADF">
        <w:rPr>
          <w:rFonts w:ascii="Candara" w:hAnsi="Candara"/>
          <w:b/>
          <w:color w:val="800080"/>
          <w:sz w:val="32"/>
          <w:szCs w:val="32"/>
        </w:rPr>
        <w:t>mag</w:t>
      </w:r>
      <w:proofErr w:type="spellEnd"/>
      <w:r w:rsidR="00A85ADF">
        <w:rPr>
          <w:rFonts w:ascii="Candara" w:hAnsi="Candara"/>
          <w:b/>
          <w:color w:val="800080"/>
          <w:sz w:val="32"/>
          <w:szCs w:val="32"/>
        </w:rPr>
        <w:t xml:space="preserve">. </w:t>
      </w:r>
      <w:proofErr w:type="spellStart"/>
      <w:r w:rsidR="00A85ADF">
        <w:rPr>
          <w:rFonts w:ascii="Candara" w:hAnsi="Candara"/>
          <w:b/>
          <w:color w:val="800080"/>
          <w:sz w:val="32"/>
          <w:szCs w:val="32"/>
        </w:rPr>
        <w:t>educ</w:t>
      </w:r>
      <w:proofErr w:type="spellEnd"/>
      <w:r w:rsidR="00A85ADF">
        <w:rPr>
          <w:rFonts w:ascii="Candara" w:hAnsi="Candara"/>
          <w:b/>
          <w:color w:val="800080"/>
          <w:sz w:val="32"/>
          <w:szCs w:val="32"/>
        </w:rPr>
        <w:t xml:space="preserve">. </w:t>
      </w:r>
      <w:proofErr w:type="spellStart"/>
      <w:r w:rsidR="00A85ADF">
        <w:rPr>
          <w:rFonts w:ascii="Candara" w:hAnsi="Candara"/>
          <w:b/>
          <w:color w:val="800080"/>
          <w:sz w:val="32"/>
          <w:szCs w:val="32"/>
        </w:rPr>
        <w:t>biol</w:t>
      </w:r>
      <w:proofErr w:type="spellEnd"/>
      <w:r w:rsidR="00A85ADF">
        <w:rPr>
          <w:rFonts w:ascii="Candara" w:hAnsi="Candara"/>
          <w:b/>
          <w:color w:val="800080"/>
          <w:sz w:val="32"/>
          <w:szCs w:val="32"/>
        </w:rPr>
        <w:t xml:space="preserve">. et </w:t>
      </w:r>
      <w:proofErr w:type="spellStart"/>
      <w:r w:rsidR="00A85ADF">
        <w:rPr>
          <w:rFonts w:ascii="Candara" w:hAnsi="Candara"/>
          <w:b/>
          <w:color w:val="800080"/>
          <w:sz w:val="32"/>
          <w:szCs w:val="32"/>
        </w:rPr>
        <w:t>chem</w:t>
      </w:r>
      <w:proofErr w:type="spellEnd"/>
      <w:r w:rsidR="00A85ADF">
        <w:rPr>
          <w:rFonts w:ascii="Candara" w:hAnsi="Candara"/>
          <w:b/>
          <w:color w:val="800080"/>
          <w:sz w:val="32"/>
          <w:szCs w:val="32"/>
        </w:rPr>
        <w:t>.</w:t>
      </w:r>
    </w:p>
    <w:p w:rsidR="0046241C" w:rsidRPr="0046241C" w:rsidRDefault="0046241C" w:rsidP="0046241C">
      <w:pPr>
        <w:jc w:val="center"/>
        <w:rPr>
          <w:rFonts w:ascii="Candara" w:hAnsi="Candara"/>
          <w:b/>
          <w:color w:val="800080"/>
          <w:sz w:val="32"/>
          <w:szCs w:val="32"/>
        </w:rPr>
      </w:pPr>
    </w:p>
    <w:p w:rsidR="0046241C" w:rsidRPr="0046241C" w:rsidRDefault="0046241C" w:rsidP="0046241C">
      <w:pPr>
        <w:numPr>
          <w:ilvl w:val="0"/>
          <w:numId w:val="2"/>
        </w:numPr>
        <w:spacing w:after="120"/>
        <w:rPr>
          <w:rFonts w:ascii="Candara" w:hAnsi="Candara"/>
          <w:sz w:val="32"/>
          <w:szCs w:val="32"/>
        </w:rPr>
      </w:pPr>
      <w:r w:rsidRPr="0046241C">
        <w:rPr>
          <w:rFonts w:ascii="Candara" w:hAnsi="Candara"/>
          <w:b/>
          <w:sz w:val="32"/>
          <w:szCs w:val="32"/>
        </w:rPr>
        <w:t>Usmeno</w:t>
      </w:r>
      <w:r w:rsidRPr="0046241C">
        <w:rPr>
          <w:rFonts w:ascii="Candara" w:hAnsi="Candara"/>
          <w:sz w:val="32"/>
          <w:szCs w:val="32"/>
        </w:rPr>
        <w:t xml:space="preserve"> (5 pitanja, traje do 10 min.)</w:t>
      </w:r>
    </w:p>
    <w:p w:rsidR="0046241C" w:rsidRDefault="0046241C" w:rsidP="0046241C">
      <w:pPr>
        <w:numPr>
          <w:ilvl w:val="0"/>
          <w:numId w:val="2"/>
        </w:numPr>
        <w:spacing w:after="120"/>
        <w:rPr>
          <w:rFonts w:ascii="Candara" w:hAnsi="Candara"/>
          <w:sz w:val="32"/>
          <w:szCs w:val="32"/>
        </w:rPr>
      </w:pPr>
      <w:r w:rsidRPr="0046241C">
        <w:rPr>
          <w:rFonts w:ascii="Candara" w:hAnsi="Candara"/>
          <w:b/>
          <w:sz w:val="32"/>
          <w:szCs w:val="32"/>
        </w:rPr>
        <w:t>Pisana provjera</w:t>
      </w:r>
      <w:r w:rsidRPr="0046241C">
        <w:rPr>
          <w:rFonts w:ascii="Candara" w:hAnsi="Candara"/>
          <w:sz w:val="32"/>
          <w:szCs w:val="32"/>
        </w:rPr>
        <w:t xml:space="preserve"> (3-4 pisane provjere tijekom školske godine</w:t>
      </w:r>
      <w:r w:rsidR="00A85ADF">
        <w:rPr>
          <w:rFonts w:ascii="Candara" w:hAnsi="Candara"/>
          <w:sz w:val="32"/>
          <w:szCs w:val="32"/>
        </w:rPr>
        <w:t>, trajanje: 15 - 45 min</w:t>
      </w:r>
      <w:r w:rsidRPr="0046241C">
        <w:rPr>
          <w:rFonts w:ascii="Candara" w:hAnsi="Candara"/>
          <w:sz w:val="32"/>
          <w:szCs w:val="32"/>
        </w:rPr>
        <w:t>)</w:t>
      </w:r>
    </w:p>
    <w:p w:rsidR="0046241C" w:rsidRPr="0046241C" w:rsidRDefault="0046241C" w:rsidP="0046241C">
      <w:pPr>
        <w:numPr>
          <w:ilvl w:val="0"/>
          <w:numId w:val="2"/>
        </w:numPr>
        <w:spacing w:after="120"/>
        <w:rPr>
          <w:rFonts w:ascii="Candara" w:hAnsi="Candara"/>
          <w:sz w:val="32"/>
          <w:szCs w:val="32"/>
        </w:rPr>
      </w:pPr>
      <w:r w:rsidRPr="0046241C">
        <w:rPr>
          <w:rFonts w:ascii="Candara" w:hAnsi="Candara"/>
          <w:b/>
          <w:sz w:val="32"/>
          <w:szCs w:val="32"/>
        </w:rPr>
        <w:t>Praktični rad</w:t>
      </w:r>
      <w:r w:rsidRPr="0046241C">
        <w:rPr>
          <w:rFonts w:ascii="Candara" w:hAnsi="Candara"/>
          <w:sz w:val="32"/>
          <w:szCs w:val="32"/>
        </w:rPr>
        <w:t xml:space="preserve"> (sekcije, demonstracije određenih postupaka, </w:t>
      </w:r>
      <w:proofErr w:type="spellStart"/>
      <w:r w:rsidRPr="0046241C">
        <w:rPr>
          <w:rFonts w:ascii="Candara" w:hAnsi="Candara"/>
          <w:sz w:val="32"/>
          <w:szCs w:val="32"/>
        </w:rPr>
        <w:t>mikroskopiranje</w:t>
      </w:r>
      <w:proofErr w:type="spellEnd"/>
      <w:r w:rsidRPr="0046241C">
        <w:rPr>
          <w:rFonts w:ascii="Candara" w:hAnsi="Candara"/>
          <w:sz w:val="32"/>
          <w:szCs w:val="32"/>
        </w:rPr>
        <w:t>, izrada plakata, izrada PowerPoint prezentacije, izrada modela</w:t>
      </w:r>
      <w:r w:rsidR="00A85ADF">
        <w:rPr>
          <w:rFonts w:ascii="Candara" w:hAnsi="Candara"/>
          <w:sz w:val="32"/>
          <w:szCs w:val="32"/>
        </w:rPr>
        <w:t>, prezentiranje grupnog rada</w:t>
      </w:r>
      <w:r w:rsidRPr="0046241C">
        <w:rPr>
          <w:rFonts w:ascii="Candara" w:hAnsi="Candara"/>
          <w:sz w:val="32"/>
          <w:szCs w:val="32"/>
        </w:rPr>
        <w:t>)</w:t>
      </w:r>
    </w:p>
    <w:p w:rsidR="00A85ADF" w:rsidRDefault="0046241C" w:rsidP="00A85ADF">
      <w:pPr>
        <w:numPr>
          <w:ilvl w:val="0"/>
          <w:numId w:val="2"/>
        </w:numPr>
        <w:spacing w:after="120"/>
        <w:rPr>
          <w:rFonts w:ascii="Candara" w:hAnsi="Candara"/>
          <w:sz w:val="32"/>
          <w:szCs w:val="32"/>
        </w:rPr>
      </w:pPr>
      <w:r w:rsidRPr="0046241C">
        <w:rPr>
          <w:rFonts w:ascii="Candara" w:hAnsi="Candara"/>
          <w:b/>
          <w:sz w:val="32"/>
          <w:szCs w:val="32"/>
        </w:rPr>
        <w:t>Aktivnost</w:t>
      </w:r>
      <w:r w:rsidRPr="0046241C">
        <w:rPr>
          <w:rFonts w:ascii="Candara" w:hAnsi="Candara"/>
          <w:sz w:val="32"/>
          <w:szCs w:val="32"/>
        </w:rPr>
        <w:t xml:space="preserve"> (odnos prema radu, motiviranost, temeljitost, ustrajnost, uključivanje u raspravu, iznošenje mišljenja uz argumentiranje, odgovaranje na postavljena pitanja, odnos prema okolišu)</w:t>
      </w:r>
      <w:r w:rsidR="00A85ADF" w:rsidRPr="00A85ADF">
        <w:rPr>
          <w:rFonts w:ascii="Candara" w:hAnsi="Candara"/>
          <w:b/>
          <w:sz w:val="32"/>
          <w:szCs w:val="32"/>
        </w:rPr>
        <w:t xml:space="preserve"> </w:t>
      </w:r>
    </w:p>
    <w:p w:rsidR="00A85ADF" w:rsidRPr="00A85ADF" w:rsidRDefault="00A85ADF" w:rsidP="00A85ADF">
      <w:pPr>
        <w:numPr>
          <w:ilvl w:val="0"/>
          <w:numId w:val="2"/>
        </w:numPr>
        <w:spacing w:after="120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Bilješke:</w:t>
      </w:r>
    </w:p>
    <w:p w:rsidR="00A85ADF" w:rsidRPr="00A85ADF" w:rsidRDefault="00A85ADF" w:rsidP="00A85ADF">
      <w:pPr>
        <w:numPr>
          <w:ilvl w:val="1"/>
          <w:numId w:val="2"/>
        </w:numPr>
        <w:spacing w:after="120"/>
        <w:rPr>
          <w:rFonts w:ascii="Candara" w:hAnsi="Candara"/>
          <w:sz w:val="32"/>
          <w:szCs w:val="32"/>
        </w:rPr>
      </w:pPr>
      <w:r w:rsidRPr="00A85ADF">
        <w:rPr>
          <w:rFonts w:ascii="Candara" w:hAnsi="Candara"/>
          <w:sz w:val="32"/>
          <w:szCs w:val="32"/>
        </w:rPr>
        <w:t>Kratke provjere (5 pitanja, trajanje: pet minuta)</w:t>
      </w:r>
    </w:p>
    <w:p w:rsidR="00A85ADF" w:rsidRPr="00A85ADF" w:rsidRDefault="00A85ADF" w:rsidP="00A85ADF">
      <w:pPr>
        <w:numPr>
          <w:ilvl w:val="1"/>
          <w:numId w:val="2"/>
        </w:numPr>
        <w:spacing w:after="120"/>
        <w:rPr>
          <w:rFonts w:ascii="Candara" w:hAnsi="Candara"/>
          <w:sz w:val="32"/>
          <w:szCs w:val="32"/>
        </w:rPr>
      </w:pPr>
      <w:r w:rsidRPr="00A85ADF">
        <w:rPr>
          <w:rFonts w:ascii="Candara" w:hAnsi="Candara"/>
          <w:sz w:val="32"/>
          <w:szCs w:val="32"/>
        </w:rPr>
        <w:t>Radna bilježnica</w:t>
      </w:r>
    </w:p>
    <w:p w:rsidR="00A85ADF" w:rsidRPr="00A85ADF" w:rsidRDefault="00A85ADF" w:rsidP="00A85ADF">
      <w:pPr>
        <w:numPr>
          <w:ilvl w:val="1"/>
          <w:numId w:val="2"/>
        </w:numPr>
        <w:spacing w:after="120"/>
        <w:rPr>
          <w:rFonts w:ascii="Candara" w:hAnsi="Candara"/>
          <w:sz w:val="32"/>
          <w:szCs w:val="32"/>
        </w:rPr>
      </w:pPr>
      <w:r w:rsidRPr="00A85ADF">
        <w:rPr>
          <w:rFonts w:ascii="Candara" w:hAnsi="Candara"/>
          <w:sz w:val="32"/>
          <w:szCs w:val="32"/>
        </w:rPr>
        <w:t>Domaća zadaća</w:t>
      </w:r>
    </w:p>
    <w:p w:rsidR="0046241C" w:rsidRPr="0046241C" w:rsidRDefault="0046241C" w:rsidP="00A85ADF">
      <w:pPr>
        <w:spacing w:after="120"/>
        <w:ind w:left="720"/>
        <w:rPr>
          <w:rFonts w:ascii="Candara" w:hAnsi="Candara"/>
          <w:sz w:val="32"/>
          <w:szCs w:val="32"/>
        </w:rPr>
      </w:pPr>
    </w:p>
    <w:p w:rsidR="0046241C" w:rsidRDefault="0046241C"/>
    <w:p w:rsidR="0046241C" w:rsidRDefault="0046241C"/>
    <w:p w:rsidR="0046241C" w:rsidRDefault="0046241C"/>
    <w:p w:rsidR="0046241C" w:rsidRDefault="0046241C"/>
    <w:p w:rsidR="0046241C" w:rsidRDefault="0046241C"/>
    <w:p w:rsidR="001F60FC" w:rsidRDefault="001F60FC"/>
    <w:p w:rsidR="001F60FC" w:rsidRDefault="001F60FC"/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12332"/>
      </w:tblGrid>
      <w:tr w:rsidR="00BC6EF9" w:rsidRPr="00967739" w:rsidTr="0046241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center"/>
              <w:rPr>
                <w:rFonts w:ascii="Candara" w:hAnsi="Candara"/>
                <w:b/>
                <w:caps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1E1B45" w:rsidRDefault="00BC6EF9" w:rsidP="00BC6EF9">
            <w:pPr>
              <w:tabs>
                <w:tab w:val="left" w:pos="2694"/>
              </w:tabs>
              <w:spacing w:before="120" w:after="20"/>
              <w:jc w:val="center"/>
              <w:rPr>
                <w:rFonts w:ascii="Candara" w:hAnsi="Candara"/>
                <w:b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color w:val="800080"/>
                <w:sz w:val="28"/>
                <w:szCs w:val="28"/>
              </w:rPr>
              <w:t>USVOJENOST OBRAZOVNIH SADRŽAJA U PRIRODI I BIOLOGIJI</w:t>
            </w:r>
          </w:p>
        </w:tc>
      </w:tr>
      <w:tr w:rsidR="00BC6EF9" w:rsidRPr="00967739" w:rsidTr="0046241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nedovoljan (1)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BC6EF9" w:rsidRDefault="00BC6EF9" w:rsidP="00BC6EF9">
            <w:pPr>
              <w:tabs>
                <w:tab w:val="left" w:pos="2694"/>
              </w:tabs>
              <w:spacing w:before="20" w:after="20"/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</w:t>
            </w:r>
            <w:r w:rsidRPr="00967739">
              <w:rPr>
                <w:rFonts w:ascii="Candara" w:hAnsi="Candara"/>
                <w:sz w:val="28"/>
                <w:szCs w:val="28"/>
              </w:rPr>
              <w:t>e razumije nastavni sadržaj i nije ga u stanju samostalno reproducirati. Na pitanja ne odgovara ili odgovara nejasno. Osnovne pojmove iz gradiva ne poznaje. Ne može samostalno rješavati j</w:t>
            </w:r>
            <w:r>
              <w:rPr>
                <w:rFonts w:ascii="Candara" w:hAnsi="Candara"/>
                <w:sz w:val="28"/>
                <w:szCs w:val="28"/>
              </w:rPr>
              <w:t>ednostavne zadatke. O</w:t>
            </w:r>
            <w:r w:rsidRPr="00967739">
              <w:rPr>
                <w:rFonts w:ascii="Candara" w:hAnsi="Candara"/>
                <w:sz w:val="28"/>
                <w:szCs w:val="28"/>
              </w:rPr>
              <w:t>dbija suradnju.</w:t>
            </w:r>
          </w:p>
        </w:tc>
      </w:tr>
      <w:tr w:rsidR="00BC6EF9" w:rsidRPr="00967739" w:rsidTr="0046241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ind w:left="720"/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dovoljan (2)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repoznaje i reproducira osnovne pojmove. Može imenovati, nabrojiti, definirati ili opisati traženi pojam iz gradiva. Razumije sadržaj, ali ga ne </w:t>
            </w:r>
            <w:r>
              <w:rPr>
                <w:rFonts w:ascii="Candara" w:hAnsi="Candara"/>
                <w:sz w:val="28"/>
                <w:szCs w:val="28"/>
              </w:rPr>
              <w:t>umije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 primijeniti niti obrazložiti koristeći zadane primjere.  Često griješi prilikom samostalnog rješavanja jednostavnih zadataka. Iznošenje  gradiva je površno i nesigurno. </w:t>
            </w:r>
          </w:p>
        </w:tc>
      </w:tr>
      <w:tr w:rsidR="00BC6EF9" w:rsidRPr="00967739" w:rsidTr="0046241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dobar (3)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eproducira i prepoznaje osnovne pojmove. Razumije sadržaj, ali je površan u njegovoj primjeni. Uz pomoć učitelja </w:t>
            </w:r>
            <w:r>
              <w:rPr>
                <w:rFonts w:ascii="Candara" w:hAnsi="Candara"/>
                <w:sz w:val="28"/>
                <w:szCs w:val="28"/>
              </w:rPr>
              <w:t>može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 prepoznati, izdvojiti, izraziti, oblikovati i objasniti sadržaj gradiva. Samostalno rješava jednostavne zadatke. Ponekad griješi prilikom samostalnog rješavanja složenijih zadataka.</w:t>
            </w:r>
          </w:p>
        </w:tc>
      </w:tr>
      <w:tr w:rsidR="00BC6EF9" w:rsidRPr="00967739" w:rsidTr="0046241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vrlo dobar (4)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both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Reproducira i razumije obrađeni nastavni sadržaj. Poznaje osnovne pojmove, može povezati, dopuniti, prilagoditi, razvrstati tražene činjenice. Nadograđuje stečena znanja. Sadržaj obrazlaže uglavnom samostalno, koristi zadane primjere i samostalno rješava probleme i zadatke. Uz malu pomoć nastavnika povezuje sadržaje s drugim nastavnim predmetima. Pomalo nesiguran u odgovoru.</w:t>
            </w:r>
          </w:p>
        </w:tc>
      </w:tr>
      <w:tr w:rsidR="00BC6EF9" w:rsidRPr="00967739" w:rsidTr="0046241C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odličan (5)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F9" w:rsidRPr="00967739" w:rsidRDefault="00BC6EF9" w:rsidP="00BC6EF9">
            <w:pPr>
              <w:tabs>
                <w:tab w:val="left" w:pos="2694"/>
              </w:tabs>
              <w:spacing w:before="20" w:after="20"/>
              <w:jc w:val="both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Reproducira, razumije</w:t>
            </w:r>
            <w:r>
              <w:rPr>
                <w:rFonts w:ascii="Candara" w:hAnsi="Candara"/>
                <w:sz w:val="28"/>
                <w:szCs w:val="28"/>
              </w:rPr>
              <w:t xml:space="preserve"> i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 nadograđuje stečena znanja. Samostalno ob</w:t>
            </w:r>
            <w:r>
              <w:rPr>
                <w:rFonts w:ascii="Candara" w:hAnsi="Candara"/>
                <w:sz w:val="28"/>
                <w:szCs w:val="28"/>
              </w:rPr>
              <w:t>jašnjava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 sadržaj</w:t>
            </w:r>
            <w:r>
              <w:rPr>
                <w:rFonts w:ascii="Candara" w:hAnsi="Candara"/>
                <w:sz w:val="28"/>
                <w:szCs w:val="28"/>
              </w:rPr>
              <w:t xml:space="preserve"> navodeći i vlastite primjere. R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ješava i složene probleme i zadatke. Postavlja efikasna pitanja za raspravu o problemu. Može predvidjeti i pretpostaviti rješenja problema. Prikuplja podatke iz različitih izvora znanja. Koristi primjerene analitičke i sintetičke metode za rješavanje problema. Korelira stečena znanja sa sadržajima drugih predmeta. Može prenositi svoja znanja drugima te je siguran i jasan u izlaganju nastavnog sadržaja. </w:t>
            </w:r>
          </w:p>
        </w:tc>
      </w:tr>
    </w:tbl>
    <w:p w:rsidR="001238AE" w:rsidRDefault="001238AE"/>
    <w:p w:rsidR="00BC6EF9" w:rsidRDefault="00BC6EF9"/>
    <w:p w:rsidR="001F60FC" w:rsidRDefault="001F60FC"/>
    <w:p w:rsidR="00BC6EF9" w:rsidRDefault="00BC6EF9" w:rsidP="00BC6EF9">
      <w:pPr>
        <w:jc w:val="right"/>
      </w:pPr>
    </w:p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793"/>
        <w:gridCol w:w="6710"/>
      </w:tblGrid>
      <w:tr w:rsidR="00BC6EF9" w:rsidRPr="00967739" w:rsidTr="009B0C46">
        <w:tc>
          <w:tcPr>
            <w:tcW w:w="2127" w:type="dxa"/>
            <w:vAlign w:val="center"/>
          </w:tcPr>
          <w:p w:rsidR="00BC6EF9" w:rsidRPr="00967739" w:rsidRDefault="00BC6EF9" w:rsidP="00BC6EF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caps/>
                <w:sz w:val="28"/>
                <w:szCs w:val="28"/>
              </w:rPr>
            </w:pPr>
          </w:p>
          <w:p w:rsidR="00BC6EF9" w:rsidRPr="00967739" w:rsidRDefault="00BC6EF9" w:rsidP="00BC6EF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caps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12503" w:type="dxa"/>
            <w:gridSpan w:val="2"/>
            <w:tcBorders>
              <w:bottom w:val="single" w:sz="4" w:space="0" w:color="000000"/>
            </w:tcBorders>
            <w:vAlign w:val="center"/>
          </w:tcPr>
          <w:p w:rsidR="00BC6EF9" w:rsidRPr="001E1B45" w:rsidRDefault="00BC6EF9" w:rsidP="00BC6EF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caps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caps/>
                <w:color w:val="800080"/>
                <w:sz w:val="28"/>
                <w:szCs w:val="28"/>
              </w:rPr>
              <w:t>ocjenjivanje praktičnih radova u prirodi i biologiji</w:t>
            </w:r>
          </w:p>
        </w:tc>
      </w:tr>
      <w:tr w:rsidR="00BC6EF9" w:rsidRPr="00967739" w:rsidTr="009B0C46">
        <w:tc>
          <w:tcPr>
            <w:tcW w:w="2127" w:type="dxa"/>
            <w:vAlign w:val="center"/>
          </w:tcPr>
          <w:p w:rsidR="00BC6EF9" w:rsidRPr="00967739" w:rsidRDefault="00BC6EF9" w:rsidP="00BC6EF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nedovoljan (1)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e sudjeluje u radu 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</w:t>
            </w:r>
            <w:r w:rsidRPr="00967739">
              <w:rPr>
                <w:rFonts w:ascii="Candara" w:hAnsi="Candara"/>
                <w:sz w:val="28"/>
                <w:szCs w:val="28"/>
              </w:rPr>
              <w:t>e piše bilješke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e </w:t>
            </w:r>
            <w:r>
              <w:rPr>
                <w:rFonts w:ascii="Candara" w:hAnsi="Candara"/>
                <w:sz w:val="28"/>
                <w:szCs w:val="28"/>
              </w:rPr>
              <w:t>umije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 usmeno prezentirati rezultate vježbe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o</w:t>
            </w:r>
            <w:r w:rsidRPr="00967739">
              <w:rPr>
                <w:rFonts w:ascii="Candara" w:hAnsi="Candara"/>
                <w:sz w:val="28"/>
                <w:szCs w:val="28"/>
              </w:rPr>
              <w:t>dbija suradnju</w:t>
            </w:r>
          </w:p>
        </w:tc>
      </w:tr>
      <w:tr w:rsidR="00BC6EF9" w:rsidRPr="00967739" w:rsidTr="009B0C46">
        <w:tc>
          <w:tcPr>
            <w:tcW w:w="2127" w:type="dxa"/>
            <w:vAlign w:val="center"/>
          </w:tcPr>
          <w:p w:rsidR="00BC6EF9" w:rsidRPr="00967739" w:rsidRDefault="00BC6EF9" w:rsidP="00BC6EF9">
            <w:pPr>
              <w:tabs>
                <w:tab w:val="left" w:pos="2694"/>
              </w:tabs>
              <w:spacing w:after="0" w:line="240" w:lineRule="auto"/>
              <w:ind w:left="720"/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BC6EF9" w:rsidRPr="00967739" w:rsidRDefault="00BC6EF9" w:rsidP="00BC6EF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dovoljan (2)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 xml:space="preserve">savladao tehniku rada mikroskopom i drugim priborom          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površan u provođenju mjera opreza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ponekad zanemaruje naputke učitelja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bilješke nepotpune, crteži neopisani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nije samostalan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poticaj djeluje privremeno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rado posluša savjet, ali ga se dosljedno ne drži</w:t>
            </w:r>
          </w:p>
          <w:p w:rsidR="00BC6EF9" w:rsidRPr="00967739" w:rsidRDefault="00BC6EF9" w:rsidP="00BC6EF9">
            <w:pPr>
              <w:tabs>
                <w:tab w:val="left" w:pos="-5615"/>
              </w:tabs>
              <w:spacing w:after="0" w:line="240" w:lineRule="auto"/>
              <w:ind w:left="500"/>
              <w:rPr>
                <w:rFonts w:ascii="Candara" w:hAnsi="Candara"/>
                <w:sz w:val="28"/>
                <w:szCs w:val="28"/>
              </w:rPr>
            </w:pPr>
          </w:p>
        </w:tc>
      </w:tr>
      <w:tr w:rsidR="00BC6EF9" w:rsidRPr="00967739" w:rsidTr="009B0C46">
        <w:tc>
          <w:tcPr>
            <w:tcW w:w="2127" w:type="dxa"/>
            <w:vAlign w:val="center"/>
          </w:tcPr>
          <w:p w:rsidR="00BC6EF9" w:rsidRPr="00967739" w:rsidRDefault="00BC6EF9" w:rsidP="00BC6EF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dobar (3)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treba poticati razvoj interesa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savladao tehnike rada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 xml:space="preserve"> ponekad previdi mjere opreza</w:t>
            </w:r>
          </w:p>
          <w:p w:rsidR="00BC6EF9" w:rsidRPr="00967739" w:rsidRDefault="00BC6EF9" w:rsidP="00BC6EF9">
            <w:pPr>
              <w:tabs>
                <w:tab w:val="left" w:pos="-5615"/>
              </w:tabs>
              <w:spacing w:after="0" w:line="240" w:lineRule="auto"/>
              <w:ind w:left="50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radi po naputku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nije samostalan, oslanja se na pomoć drugih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teže povezuje rezultate opažanja s praktičnim radom</w:t>
            </w:r>
          </w:p>
        </w:tc>
      </w:tr>
      <w:tr w:rsidR="00BC6EF9" w:rsidRPr="00967739" w:rsidTr="009B0C46">
        <w:trPr>
          <w:trHeight w:val="1524"/>
        </w:trPr>
        <w:tc>
          <w:tcPr>
            <w:tcW w:w="2127" w:type="dxa"/>
            <w:vAlign w:val="center"/>
          </w:tcPr>
          <w:p w:rsidR="00BC6EF9" w:rsidRPr="00967739" w:rsidRDefault="00BC6EF9" w:rsidP="00BC6EF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vrlo dobar (4)</w:t>
            </w:r>
          </w:p>
        </w:tc>
        <w:tc>
          <w:tcPr>
            <w:tcW w:w="579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99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ponekad potrebna pomoć za izvođenje zaključka na temelju dobivenih rezultata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99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radi po naputku učitelja</w:t>
            </w:r>
          </w:p>
          <w:p w:rsidR="00BC6EF9" w:rsidRPr="00967739" w:rsidRDefault="00BC6EF9" w:rsidP="00BC6EF9">
            <w:pPr>
              <w:tabs>
                <w:tab w:val="left" w:pos="-5615"/>
              </w:tabs>
              <w:spacing w:after="0" w:line="240" w:lineRule="auto"/>
              <w:ind w:left="499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auto"/>
            </w:tcBorders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99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savladao tehnike rada i osnovne mjere opreza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99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bilješke točne (dopunjava ih)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99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poštuje dogovor, razvijena sposobnost komunikacije</w:t>
            </w:r>
          </w:p>
        </w:tc>
      </w:tr>
      <w:tr w:rsidR="00BC6EF9" w:rsidRPr="00967739" w:rsidTr="009B0C4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C6EF9" w:rsidRPr="00967739" w:rsidRDefault="00BC6EF9" w:rsidP="00BC6EF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7739">
              <w:rPr>
                <w:rFonts w:ascii="Candara" w:hAnsi="Candara"/>
                <w:b/>
                <w:sz w:val="28"/>
                <w:szCs w:val="28"/>
              </w:rPr>
              <w:t>odličan (5)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u cijelosti savladao tehniku rada i  mjere opreza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samostalan, brz, spretan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izvodi zaključke na osnovi rezultata rada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bilješke točne, sažete, </w:t>
            </w:r>
            <w:r w:rsidRPr="00967739">
              <w:rPr>
                <w:rFonts w:ascii="Candara" w:hAnsi="Candara"/>
                <w:sz w:val="28"/>
                <w:szCs w:val="28"/>
              </w:rPr>
              <w:t>crteži uredni, opisani, upo</w:t>
            </w:r>
            <w:r>
              <w:rPr>
                <w:rFonts w:ascii="Candara" w:hAnsi="Candara"/>
                <w:sz w:val="28"/>
                <w:szCs w:val="28"/>
              </w:rPr>
              <w:t>trebljava</w:t>
            </w:r>
            <w:r w:rsidRPr="00967739">
              <w:rPr>
                <w:rFonts w:ascii="Candara" w:hAnsi="Candara"/>
                <w:sz w:val="28"/>
                <w:szCs w:val="28"/>
              </w:rPr>
              <w:t xml:space="preserve"> boje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aktivan i pozitivan stav prema očuvanju okoliša, školske i osobne imovine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pridonosi učinkovitom radu u grupi i u paru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 xml:space="preserve">objektivan u vrednovanju tuđega i </w:t>
            </w:r>
            <w:proofErr w:type="spellStart"/>
            <w:r w:rsidRPr="00967739">
              <w:rPr>
                <w:rFonts w:ascii="Candara" w:hAnsi="Candara"/>
                <w:sz w:val="28"/>
                <w:szCs w:val="28"/>
              </w:rPr>
              <w:t>samovrednovanju</w:t>
            </w:r>
            <w:proofErr w:type="spellEnd"/>
            <w:r w:rsidRPr="00967739">
              <w:rPr>
                <w:rFonts w:ascii="Candara" w:hAnsi="Candara"/>
                <w:sz w:val="28"/>
                <w:szCs w:val="28"/>
              </w:rPr>
              <w:t xml:space="preserve"> osobnog rada</w:t>
            </w:r>
          </w:p>
          <w:p w:rsidR="00BC6EF9" w:rsidRPr="00967739" w:rsidRDefault="00BC6EF9" w:rsidP="00BC6EF9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rFonts w:ascii="Candara" w:hAnsi="Candara"/>
                <w:sz w:val="28"/>
                <w:szCs w:val="28"/>
              </w:rPr>
            </w:pPr>
            <w:r w:rsidRPr="00967739">
              <w:rPr>
                <w:rFonts w:ascii="Candara" w:hAnsi="Candara"/>
                <w:sz w:val="28"/>
                <w:szCs w:val="28"/>
              </w:rPr>
              <w:t>razvijena sposobnost komunikacije, uvažava tuđe mišljenje</w:t>
            </w:r>
          </w:p>
        </w:tc>
      </w:tr>
    </w:tbl>
    <w:p w:rsidR="00BC6EF9" w:rsidRDefault="00BC6EF9" w:rsidP="00BC6EF9"/>
    <w:p w:rsidR="00BC6EF9" w:rsidRDefault="00BC6EF9" w:rsidP="00BC6EF9"/>
    <w:p w:rsidR="00BC6EF9" w:rsidRDefault="00BC6EF9" w:rsidP="00BC6EF9">
      <w:pPr>
        <w:jc w:val="right"/>
      </w:pPr>
    </w:p>
    <w:tbl>
      <w:tblPr>
        <w:tblW w:w="15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03"/>
        <w:gridCol w:w="2542"/>
        <w:gridCol w:w="2541"/>
        <w:gridCol w:w="2539"/>
        <w:gridCol w:w="2539"/>
        <w:gridCol w:w="2544"/>
      </w:tblGrid>
      <w:tr w:rsidR="003B2957" w:rsidRPr="003B2957" w:rsidTr="00395279">
        <w:trPr>
          <w:trHeight w:val="391"/>
        </w:trPr>
        <w:tc>
          <w:tcPr>
            <w:tcW w:w="15108" w:type="dxa"/>
            <w:gridSpan w:val="6"/>
            <w:shd w:val="clear" w:color="auto" w:fill="auto"/>
            <w:vAlign w:val="center"/>
          </w:tcPr>
          <w:p w:rsidR="003B2957" w:rsidRPr="001E1B45" w:rsidRDefault="003B2957" w:rsidP="00A85ADF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800080"/>
                <w:sz w:val="28"/>
                <w:szCs w:val="28"/>
                <w:lang w:eastAsia="hr-HR"/>
              </w:rPr>
            </w:pPr>
            <w:r w:rsidRPr="001E1B45">
              <w:rPr>
                <w:rFonts w:ascii="Candara" w:eastAsia="Times New Roman" w:hAnsi="Candara" w:cs="Arial"/>
                <w:b/>
                <w:bCs/>
                <w:color w:val="800080"/>
                <w:sz w:val="28"/>
                <w:szCs w:val="28"/>
                <w:lang w:eastAsia="hr-HR"/>
              </w:rPr>
              <w:t>KRITERIJI VREDNOVANJA ZA PLAKAT</w:t>
            </w:r>
          </w:p>
        </w:tc>
      </w:tr>
      <w:tr w:rsidR="003B2957" w:rsidRPr="003B2957" w:rsidTr="003B2957">
        <w:trPr>
          <w:trHeight w:val="391"/>
        </w:trPr>
        <w:tc>
          <w:tcPr>
            <w:tcW w:w="2403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1</w:t>
            </w:r>
          </w:p>
        </w:tc>
      </w:tr>
      <w:tr w:rsidR="003B2957" w:rsidRPr="003B2957" w:rsidTr="009F44C4">
        <w:trPr>
          <w:trHeight w:val="1742"/>
        </w:trPr>
        <w:tc>
          <w:tcPr>
            <w:tcW w:w="2403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JASNOĆA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PORUKE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Cilj i svrha jasno i precizno izloženi.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Sadrži sve elemente. Nije potpuno postignuta jasnoća cilja.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Djelomično jasna poruka.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Otežano praćenje naznačene poruke.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Nerazumljiva poruka.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</w:tc>
      </w:tr>
      <w:tr w:rsidR="003B2957" w:rsidRPr="003B2957" w:rsidTr="003B2957">
        <w:trPr>
          <w:trHeight w:val="1825"/>
        </w:trPr>
        <w:tc>
          <w:tcPr>
            <w:tcW w:w="2403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KVALITETA SADRŽAJA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Sadržaj visoke razine, tehnički dotjeran, zanimljiv i jasan.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Pristup dobar. Obrada podataka nedovoljno atraktivna.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Niska razina. Ne pobuđuje interes promatrača.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Preniska razina obrade sadržaja. Sadrži opće pojmove, nema dubine ili ne sadrži valjane podatke.</w:t>
            </w:r>
          </w:p>
        </w:tc>
      </w:tr>
      <w:tr w:rsidR="003B2957" w:rsidRPr="003B2957" w:rsidTr="003B2957">
        <w:trPr>
          <w:trHeight w:val="2300"/>
        </w:trPr>
        <w:tc>
          <w:tcPr>
            <w:tcW w:w="2403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KREATIVNOST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Kreativnost maksimalno vizualno prepoznatljiva. Estetski dotjeran. Poruka, tekst, boje i izbor slova u službi su sadržaja.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Vizualno neatraktivan. Loše izabrani tekstualni i slikovni prikazi.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Posve bez kreativnosti. Vizualno neprepoznatljiva poruka.</w:t>
            </w:r>
          </w:p>
        </w:tc>
      </w:tr>
      <w:tr w:rsidR="003B2957" w:rsidRPr="003B2957" w:rsidTr="003B2957">
        <w:trPr>
          <w:trHeight w:val="4108"/>
        </w:trPr>
        <w:tc>
          <w:tcPr>
            <w:tcW w:w="2403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lastRenderedPageBreak/>
              <w:t>IZGLED  I PRIKLADNOST PRIKAZA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jasna, dojmljiva, jezgrovita, vizualno pregledna.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</w:t>
            </w: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Lako se prati i bez 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nazočnosti</w:t>
            </w: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autora.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U velikoj mjeri djeluje na svijest i formiranje stavova promatrača.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jasna, ali je estetski plakat nedovoljno atraktivan, sadrži previše detalja i nepregledan je.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relativno jasna, nepovezana. Slabo je uočljiva, plakat je nepregledan i ne pobuđuje zanimanje promatrača.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Slike  dobro odabrane, ali sadrži nedovoljno objašnjenje poruke. Ne djeluje na promatrača tako da bi mu probudila svijest ili formirala stav.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postoji, ali se razumije uz napor promatrača. Djeluje nepovezano, može se pratiti tek uz pomoć autora.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Slike djelomično točne i odgovaraju sadržaju. Otežano se prati poruka i ne ostavlja dublju impresiju na promatrača.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nevidljiva. Sadržaj p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lakata</w:t>
            </w: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nije jasan. Estetski i vizualno nerazumljive kombinacije slika i teksta.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Slike  nisu dobro odabrane.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</w:t>
            </w: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Nejasni su, neprilagođeni osnovnoj poruci ili nisu valjani.</w:t>
            </w:r>
          </w:p>
        </w:tc>
      </w:tr>
      <w:tr w:rsidR="003B2957" w:rsidRPr="003B2957" w:rsidTr="003B2957">
        <w:trPr>
          <w:trHeight w:val="2527"/>
        </w:trPr>
        <w:tc>
          <w:tcPr>
            <w:tcW w:w="2403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PRIMJENA</w:t>
            </w:r>
          </w:p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(IZLAGANJE)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u potpunosti povezuje i spretno primjenjuje. Izlaže i odgovara na pitanja samostalno, koncizno, točno i jasno.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povezuje i povremeno primjenjuje. Izlaganje je samostalno i povezano. Reproducira uobičajene primjere primjene, ali se ne uspijeva snaći u nekim drugim primjerima.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u djelomično povezuje i rijetko primjenjuje, ali reproducira primjere primjene. Pri izlaganju nije potpuno samostalan, pomaže se pripremljenim sažetkom</w:t>
            </w:r>
            <w:r w:rsidRPr="003B2957"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slabo povezuje i ne primjenjuje u novim situacijama, već samo reproducira primjere primjene. Izlaže nesigurno, nije samostalan u izlaganju, potrebna je pomoć pri izlaganju.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B2957" w:rsidRPr="003B2957" w:rsidRDefault="003B2957" w:rsidP="009F44C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ne povezuje i ne primjenjuje, niti reproducira primjere primjene. Izlaže nepovezano, sve čita s plakata ili prezentacije</w:t>
            </w:r>
            <w:r w:rsidRPr="003B2957"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  <w:t>.</w:t>
            </w:r>
          </w:p>
        </w:tc>
      </w:tr>
    </w:tbl>
    <w:p w:rsidR="00BC6EF9" w:rsidRDefault="00BC6EF9" w:rsidP="00BC6EF9"/>
    <w:p w:rsidR="009F44C4" w:rsidRDefault="009F44C4" w:rsidP="00BC6EF9">
      <w:pPr>
        <w:jc w:val="right"/>
      </w:pPr>
    </w:p>
    <w:p w:rsidR="009F44C4" w:rsidRDefault="009F44C4" w:rsidP="00BC6EF9">
      <w:pPr>
        <w:jc w:val="right"/>
      </w:pPr>
    </w:p>
    <w:p w:rsidR="009F44C4" w:rsidRDefault="009F44C4" w:rsidP="00BC6EF9">
      <w:pPr>
        <w:jc w:val="right"/>
      </w:pPr>
    </w:p>
    <w:p w:rsidR="009F44C4" w:rsidRDefault="009F44C4" w:rsidP="00BC6EF9">
      <w:pPr>
        <w:jc w:val="right"/>
      </w:pPr>
    </w:p>
    <w:p w:rsidR="009F44C4" w:rsidRDefault="009F44C4" w:rsidP="00BC6EF9">
      <w:pPr>
        <w:jc w:val="right"/>
      </w:pPr>
    </w:p>
    <w:p w:rsidR="001F60FC" w:rsidRDefault="001F60FC" w:rsidP="00BC6EF9">
      <w:pPr>
        <w:jc w:val="right"/>
      </w:pPr>
    </w:p>
    <w:p w:rsidR="001F60FC" w:rsidRDefault="001F60FC" w:rsidP="00BC6EF9">
      <w:pPr>
        <w:jc w:val="right"/>
      </w:pPr>
    </w:p>
    <w:p w:rsidR="001F60FC" w:rsidRDefault="001F60FC" w:rsidP="00BC6EF9">
      <w:pPr>
        <w:jc w:val="right"/>
      </w:pPr>
    </w:p>
    <w:p w:rsidR="001F60FC" w:rsidRDefault="001F60FC" w:rsidP="00BC6EF9">
      <w:pPr>
        <w:jc w:val="right"/>
      </w:pPr>
    </w:p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276"/>
        <w:gridCol w:w="1275"/>
        <w:gridCol w:w="1276"/>
        <w:gridCol w:w="1276"/>
        <w:gridCol w:w="1276"/>
      </w:tblGrid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jc w:val="center"/>
              <w:rPr>
                <w:rFonts w:ascii="Candara" w:hAnsi="Candara"/>
                <w:b/>
                <w:color w:val="800080"/>
                <w:sz w:val="32"/>
                <w:szCs w:val="32"/>
              </w:rPr>
            </w:pPr>
            <w:r w:rsidRPr="00A85ADF">
              <w:rPr>
                <w:rFonts w:ascii="Candara" w:hAnsi="Candara"/>
                <w:b/>
                <w:color w:val="800080"/>
                <w:sz w:val="32"/>
                <w:szCs w:val="32"/>
              </w:rPr>
              <w:t>KRITERIJI VREDNOVANJA POWERPOINT PREZENTACIJE</w:t>
            </w:r>
          </w:p>
        </w:tc>
        <w:tc>
          <w:tcPr>
            <w:tcW w:w="1276" w:type="dxa"/>
            <w:shd w:val="clear" w:color="auto" w:fill="auto"/>
          </w:tcPr>
          <w:p w:rsidR="00A85ADF" w:rsidRPr="001E1B45" w:rsidRDefault="00A85ADF" w:rsidP="00A85ADF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5ADF" w:rsidRPr="001E1B45" w:rsidRDefault="00A85ADF" w:rsidP="00A85ADF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85ADF" w:rsidRPr="001E1B45" w:rsidRDefault="00A85ADF" w:rsidP="00A85ADF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85ADF" w:rsidRPr="001E1B45" w:rsidRDefault="00A85ADF" w:rsidP="00A85ADF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85ADF" w:rsidRPr="001E1B45" w:rsidRDefault="00A85ADF" w:rsidP="00A85ADF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4C48EC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Kvaliteta sadržaja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4C48EC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Opseg sadržaja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4C48EC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Vizualni izgled </w:t>
            </w: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PPt</w:t>
            </w:r>
            <w:proofErr w:type="spellEnd"/>
            <w:r w:rsidR="00A85ADF" w:rsidRPr="00A85ADF">
              <w:rPr>
                <w:rFonts w:ascii="Candara" w:hAnsi="Candara"/>
                <w:b/>
                <w:sz w:val="28"/>
                <w:szCs w:val="28"/>
              </w:rPr>
              <w:t xml:space="preserve"> prezentacije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(boje, veličina slova, slike)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4C48EC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Razumljivost, glasnoća i</w:t>
            </w:r>
            <w:r w:rsidR="00A85ADF" w:rsidRPr="00A85ADF">
              <w:rPr>
                <w:rFonts w:ascii="Candara" w:hAnsi="Candara"/>
                <w:b/>
                <w:sz w:val="28"/>
                <w:szCs w:val="28"/>
              </w:rPr>
              <w:t xml:space="preserve"> jasnoća prezentiranja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Zanimljivost prezentacije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Autonomnost i kreativnost u elaboraciji informacija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Vokabular korišten u prezentaciji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Količina teksta na slajdovima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Pr="00A85ADF">
              <w:rPr>
                <w:rFonts w:ascii="Candara" w:hAnsi="Candara"/>
                <w:b/>
                <w:sz w:val="28"/>
                <w:szCs w:val="28"/>
              </w:rPr>
              <w:t>(manje je više!!!)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(Ne)č</w:t>
            </w:r>
            <w:r w:rsidRPr="00A85ADF">
              <w:rPr>
                <w:rFonts w:ascii="Candara" w:hAnsi="Candara"/>
                <w:b/>
                <w:sz w:val="28"/>
                <w:szCs w:val="28"/>
              </w:rPr>
              <w:t>itanje sa slajdova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Interakcija (dijalog) s publikom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Sposobnost argumentiranog zaključivanja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4C48E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Literatura</w:t>
            </w: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1F60FC" w:rsidRPr="00A85ADF" w:rsidTr="001F60FC">
        <w:trPr>
          <w:trHeight w:val="227"/>
        </w:trPr>
        <w:tc>
          <w:tcPr>
            <w:tcW w:w="7196" w:type="dxa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color w:val="800080"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color w:val="800080"/>
                <w:sz w:val="28"/>
                <w:szCs w:val="28"/>
              </w:rPr>
              <w:t>UKUPNA OCJENA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85ADF" w:rsidRPr="00A85ADF" w:rsidRDefault="00A85ADF" w:rsidP="00A85ADF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1E1B45" w:rsidRDefault="001E1B45" w:rsidP="009F44C4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Pr="001E1B45" w:rsidRDefault="001E1B45" w:rsidP="001E1B45">
      <w:pPr>
        <w:rPr>
          <w:sz w:val="28"/>
          <w:szCs w:val="28"/>
        </w:rPr>
      </w:pPr>
    </w:p>
    <w:p w:rsidR="001E1B45" w:rsidRDefault="001E1B45" w:rsidP="001E1B45">
      <w:pPr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BC6EF9" w:rsidRDefault="001E1B45" w:rsidP="001E1B45">
      <w:pPr>
        <w:tabs>
          <w:tab w:val="left" w:pos="102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127"/>
        <w:tblW w:w="479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871"/>
        <w:gridCol w:w="1923"/>
      </w:tblGrid>
      <w:tr w:rsidR="001E1B45" w:rsidRPr="003E3FF8" w:rsidTr="001E1B45">
        <w:trPr>
          <w:trHeight w:val="630"/>
          <w:tblCellSpacing w:w="0" w:type="dxa"/>
        </w:trPr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1B45" w:rsidRPr="001E1B45" w:rsidRDefault="001E1B45" w:rsidP="001E1B45">
            <w:pPr>
              <w:spacing w:before="240" w:after="120"/>
              <w:jc w:val="center"/>
              <w:rPr>
                <w:rFonts w:ascii="Candara" w:hAnsi="Candara"/>
                <w:b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color w:val="800080"/>
                <w:sz w:val="28"/>
                <w:szCs w:val="28"/>
              </w:rPr>
              <w:t>PISANA PROVJERA (%)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E1B45" w:rsidRPr="001E1B45" w:rsidRDefault="001E1B45" w:rsidP="001E1B45">
            <w:pPr>
              <w:spacing w:before="240" w:after="120"/>
              <w:jc w:val="center"/>
              <w:rPr>
                <w:rFonts w:ascii="Candara" w:hAnsi="Candara"/>
                <w:b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color w:val="800080"/>
                <w:sz w:val="28"/>
                <w:szCs w:val="28"/>
              </w:rPr>
              <w:t>OCJENA</w:t>
            </w:r>
          </w:p>
        </w:tc>
      </w:tr>
      <w:tr w:rsidR="001E1B45" w:rsidRPr="003E3FF8" w:rsidTr="001E1B45">
        <w:trPr>
          <w:trHeight w:val="825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1E1B45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sz w:val="28"/>
                <w:szCs w:val="28"/>
              </w:rPr>
              <w:t>85 % - 100 %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1E1B45">
            <w:pPr>
              <w:spacing w:before="240" w:after="120"/>
              <w:jc w:val="center"/>
              <w:rPr>
                <w:rFonts w:ascii="Candara" w:hAnsi="Candara"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Cs/>
                <w:color w:val="800080"/>
                <w:sz w:val="28"/>
                <w:szCs w:val="28"/>
              </w:rPr>
              <w:t>Odličan (5)</w:t>
            </w:r>
          </w:p>
        </w:tc>
      </w:tr>
      <w:tr w:rsidR="001E1B45" w:rsidRPr="003E3FF8" w:rsidTr="001E1B45">
        <w:trPr>
          <w:trHeight w:val="765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4F3588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sz w:val="28"/>
                <w:szCs w:val="28"/>
              </w:rPr>
              <w:t>75 % - 8</w:t>
            </w:r>
            <w:r w:rsidR="004F3588">
              <w:rPr>
                <w:rFonts w:ascii="Candara" w:hAnsi="Candara"/>
                <w:b/>
                <w:sz w:val="28"/>
                <w:szCs w:val="28"/>
              </w:rPr>
              <w:t>4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1E1B45">
            <w:pPr>
              <w:spacing w:before="240" w:after="120"/>
              <w:jc w:val="center"/>
              <w:rPr>
                <w:rFonts w:ascii="Candara" w:hAnsi="Candara"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Cs/>
                <w:color w:val="800080"/>
                <w:sz w:val="28"/>
                <w:szCs w:val="28"/>
              </w:rPr>
              <w:t>Vrlo dobar (4)</w:t>
            </w:r>
          </w:p>
        </w:tc>
      </w:tr>
      <w:tr w:rsidR="001E1B45" w:rsidRPr="003E3FF8" w:rsidTr="001E1B45">
        <w:trPr>
          <w:trHeight w:val="900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4F3588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sz w:val="28"/>
                <w:szCs w:val="28"/>
              </w:rPr>
              <w:t>60 % - 7</w:t>
            </w:r>
            <w:r w:rsidR="004F3588">
              <w:rPr>
                <w:rFonts w:ascii="Candara" w:hAnsi="Candara"/>
                <w:b/>
                <w:sz w:val="28"/>
                <w:szCs w:val="28"/>
              </w:rPr>
              <w:t>4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1E1B45">
            <w:pPr>
              <w:spacing w:before="240" w:after="120"/>
              <w:jc w:val="center"/>
              <w:rPr>
                <w:rFonts w:ascii="Candara" w:hAnsi="Candara"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Cs/>
                <w:color w:val="800080"/>
                <w:sz w:val="28"/>
                <w:szCs w:val="28"/>
              </w:rPr>
              <w:t>Dobar (3)</w:t>
            </w:r>
          </w:p>
        </w:tc>
      </w:tr>
      <w:tr w:rsidR="001E1B45" w:rsidRPr="003E3FF8" w:rsidTr="001E1B45">
        <w:trPr>
          <w:trHeight w:val="900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4F3588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50% - </w:t>
            </w:r>
            <w:r w:rsidR="004F3588">
              <w:rPr>
                <w:rFonts w:ascii="Candara" w:hAnsi="Candara"/>
                <w:b/>
                <w:sz w:val="28"/>
                <w:szCs w:val="28"/>
              </w:rPr>
              <w:t>59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>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1E1B45">
            <w:pPr>
              <w:spacing w:before="240" w:after="120"/>
              <w:jc w:val="center"/>
              <w:rPr>
                <w:rFonts w:ascii="Candara" w:hAnsi="Candara"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Cs/>
                <w:color w:val="800080"/>
                <w:sz w:val="28"/>
                <w:szCs w:val="28"/>
              </w:rPr>
              <w:t>Dovoljan (2)</w:t>
            </w:r>
          </w:p>
        </w:tc>
      </w:tr>
      <w:tr w:rsidR="001E1B45" w:rsidRPr="003E3FF8" w:rsidTr="001E1B45">
        <w:trPr>
          <w:trHeight w:val="765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4F3588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0 % - </w:t>
            </w:r>
            <w:r w:rsidR="004F3588">
              <w:rPr>
                <w:rFonts w:ascii="Candara" w:hAnsi="Candara"/>
                <w:b/>
                <w:sz w:val="28"/>
                <w:szCs w:val="28"/>
              </w:rPr>
              <w:t>49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E1B45" w:rsidRPr="001E1B45" w:rsidRDefault="001E1B45" w:rsidP="001E1B45">
            <w:pPr>
              <w:spacing w:before="240" w:after="120"/>
              <w:jc w:val="center"/>
              <w:rPr>
                <w:rFonts w:ascii="Candara" w:hAnsi="Candara"/>
                <w:color w:val="800080"/>
                <w:sz w:val="28"/>
                <w:szCs w:val="28"/>
              </w:rPr>
            </w:pPr>
            <w:r w:rsidRPr="001E1B45">
              <w:rPr>
                <w:rFonts w:ascii="Candara" w:hAnsi="Candara"/>
                <w:bCs/>
                <w:color w:val="800080"/>
                <w:sz w:val="28"/>
                <w:szCs w:val="28"/>
              </w:rPr>
              <w:t>Nedovoljan (1)</w:t>
            </w:r>
          </w:p>
        </w:tc>
      </w:tr>
    </w:tbl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p w:rsidR="001E1B45" w:rsidRPr="001E1B45" w:rsidRDefault="001E1B45" w:rsidP="001E1B45">
      <w:pPr>
        <w:tabs>
          <w:tab w:val="left" w:pos="10281"/>
        </w:tabs>
        <w:rPr>
          <w:sz w:val="28"/>
          <w:szCs w:val="28"/>
        </w:rPr>
      </w:pPr>
    </w:p>
    <w:sectPr w:rsidR="001E1B45" w:rsidRPr="001E1B45" w:rsidSect="00BC6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E2"/>
    <w:multiLevelType w:val="hybridMultilevel"/>
    <w:tmpl w:val="C5DAED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EF9"/>
    <w:rsid w:val="000E0812"/>
    <w:rsid w:val="001238AE"/>
    <w:rsid w:val="001E1B45"/>
    <w:rsid w:val="001F60FC"/>
    <w:rsid w:val="00257D60"/>
    <w:rsid w:val="003B2957"/>
    <w:rsid w:val="0046241C"/>
    <w:rsid w:val="004C48EC"/>
    <w:rsid w:val="004F3588"/>
    <w:rsid w:val="009F44C4"/>
    <w:rsid w:val="00A85ADF"/>
    <w:rsid w:val="00B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9"/>
    <w:rPr>
      <w:rFonts w:ascii="Trebuchet MS" w:eastAsia="Trebuchet MS" w:hAnsi="Trebuchet MS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DC86-6A36-4D04-B349-4D6A836A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2015-09-27T18:30:00Z</dcterms:created>
  <dcterms:modified xsi:type="dcterms:W3CDTF">2015-09-27T19:37:00Z</dcterms:modified>
</cp:coreProperties>
</file>